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637" w:rsidRDefault="002E7D67" w:rsidP="007C5637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产品概要</w:t>
      </w:r>
    </w:p>
    <w:p w:rsidR="007C5637" w:rsidRDefault="002E7D67" w:rsidP="007C5637">
      <w:pPr>
        <w:pStyle w:val="a3"/>
        <w:spacing w:before="0" w:beforeAutospacing="0" w:after="0" w:afterAutospacing="0" w:line="228" w:lineRule="atLeast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 w:hint="eastAsia"/>
          <w:color w:val="000000"/>
          <w:sz w:val="18"/>
          <w:szCs w:val="18"/>
        </w:rPr>
        <w:t>输出额定力矩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t>T2N : 14 Nm - 2000 Nm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 w:hint="eastAsia"/>
          <w:color w:val="000000"/>
          <w:sz w:val="18"/>
          <w:szCs w:val="18"/>
        </w:rPr>
        <w:t>减速比</w:t>
      </w:r>
      <w:r>
        <w:rPr>
          <w:rStyle w:val="a4"/>
          <w:rFonts w:ascii="Arial" w:hAnsi="Arial" w:cs="Arial"/>
          <w:color w:val="000000"/>
          <w:sz w:val="18"/>
          <w:szCs w:val="18"/>
        </w:rPr>
        <w:t>: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 w:hint="eastAsia"/>
          <w:color w:val="000000"/>
          <w:sz w:val="18"/>
          <w:szCs w:val="18"/>
        </w:rPr>
        <w:t>单节</w:t>
      </w:r>
      <w:r>
        <w:rPr>
          <w:rFonts w:ascii="Arial" w:hAnsi="Arial" w:cs="Arial"/>
          <w:color w:val="000000"/>
          <w:sz w:val="18"/>
          <w:szCs w:val="18"/>
        </w:rPr>
        <w:t xml:space="preserve"> :3 / 4 / 5 / 6 / 7 / 8 / 9 / 10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 w:hint="eastAsia"/>
          <w:color w:val="000000"/>
          <w:sz w:val="18"/>
          <w:szCs w:val="18"/>
        </w:rPr>
        <w:t>双节</w:t>
      </w:r>
      <w:r>
        <w:rPr>
          <w:rFonts w:ascii="Arial" w:hAnsi="Arial" w:cs="Arial"/>
          <w:color w:val="000000"/>
          <w:sz w:val="18"/>
          <w:szCs w:val="18"/>
        </w:rPr>
        <w:t xml:space="preserve"> :15 / 20 / 25 / 30 / 35 / 40 / 45 / 50 / 60 / 70 / 80 / 90 / 100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 w:hint="eastAsia"/>
          <w:color w:val="000000"/>
          <w:sz w:val="18"/>
          <w:szCs w:val="18"/>
        </w:rPr>
        <w:t>低背隙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 w:hint="eastAsia"/>
          <w:color w:val="000000"/>
          <w:sz w:val="18"/>
          <w:szCs w:val="18"/>
        </w:rPr>
        <w:t>单节</w:t>
      </w:r>
      <w:r>
        <w:rPr>
          <w:rFonts w:ascii="Arial" w:hAnsi="Arial" w:cs="Arial"/>
          <w:color w:val="000000"/>
          <w:sz w:val="18"/>
          <w:szCs w:val="18"/>
        </w:rPr>
        <w:t xml:space="preserve"> :</w:t>
      </w:r>
      <w:r>
        <w:rPr>
          <w:rFonts w:ascii="Arial" w:hAnsi="Arial" w:cs="Arial" w:hint="eastAsia"/>
          <w:color w:val="000000"/>
          <w:sz w:val="18"/>
          <w:szCs w:val="18"/>
        </w:rPr>
        <w:t xml:space="preserve"> </w:t>
      </w:r>
      <w:r>
        <w:rPr>
          <w:rFonts w:ascii="Arial" w:hAnsi="Arial" w:cs="Arial" w:hint="eastAsia"/>
          <w:color w:val="000000"/>
          <w:sz w:val="18"/>
          <w:szCs w:val="18"/>
        </w:rPr>
        <w:t>≤</w:t>
      </w:r>
      <w:r>
        <w:rPr>
          <w:rFonts w:ascii="Arial" w:hAnsi="Arial" w:cs="Arial" w:hint="eastAsia"/>
          <w:color w:val="000000"/>
          <w:sz w:val="18"/>
          <w:szCs w:val="18"/>
        </w:rPr>
        <w:t xml:space="preserve">1arcmin / </w:t>
      </w:r>
      <w:r>
        <w:rPr>
          <w:rFonts w:ascii="Arial" w:hAnsi="Arial" w:cs="Arial" w:hint="eastAsia"/>
          <w:color w:val="000000"/>
          <w:sz w:val="18"/>
          <w:szCs w:val="18"/>
        </w:rPr>
        <w:t>≤</w:t>
      </w:r>
      <w:r>
        <w:rPr>
          <w:rFonts w:ascii="Arial" w:hAnsi="Arial" w:cs="Arial" w:hint="eastAsia"/>
          <w:color w:val="000000"/>
          <w:sz w:val="18"/>
          <w:szCs w:val="18"/>
        </w:rPr>
        <w:t xml:space="preserve">3arcmin / </w:t>
      </w:r>
      <w:r>
        <w:rPr>
          <w:rFonts w:ascii="Arial" w:hAnsi="Arial" w:cs="Arial" w:hint="eastAsia"/>
          <w:color w:val="000000"/>
          <w:sz w:val="18"/>
          <w:szCs w:val="18"/>
        </w:rPr>
        <w:t>≤</w:t>
      </w:r>
      <w:r>
        <w:rPr>
          <w:rFonts w:ascii="Arial" w:hAnsi="Arial" w:cs="Arial" w:hint="eastAsia"/>
          <w:color w:val="000000"/>
          <w:sz w:val="18"/>
          <w:szCs w:val="18"/>
        </w:rPr>
        <w:t>5arcmin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 w:hint="eastAsia"/>
          <w:color w:val="000000"/>
          <w:sz w:val="18"/>
          <w:szCs w:val="18"/>
        </w:rPr>
        <w:t>双节</w:t>
      </w:r>
      <w:r>
        <w:rPr>
          <w:rFonts w:ascii="Arial" w:hAnsi="Arial" w:cs="Arial"/>
          <w:color w:val="000000"/>
          <w:sz w:val="18"/>
          <w:szCs w:val="18"/>
        </w:rPr>
        <w:t xml:space="preserve"> :</w:t>
      </w:r>
      <w:r>
        <w:rPr>
          <w:rFonts w:ascii="Arial" w:hAnsi="Arial" w:cs="Arial" w:hint="eastAsia"/>
          <w:color w:val="000000"/>
          <w:sz w:val="18"/>
          <w:szCs w:val="18"/>
        </w:rPr>
        <w:t xml:space="preserve"> </w:t>
      </w:r>
      <w:r>
        <w:rPr>
          <w:rFonts w:ascii="Arial" w:hAnsi="Arial" w:cs="Arial" w:hint="eastAsia"/>
          <w:color w:val="000000"/>
          <w:sz w:val="18"/>
          <w:szCs w:val="18"/>
        </w:rPr>
        <w:t>≤</w:t>
      </w:r>
      <w:r>
        <w:rPr>
          <w:rFonts w:ascii="Arial" w:hAnsi="Arial" w:cs="Arial" w:hint="eastAsia"/>
          <w:color w:val="000000"/>
          <w:sz w:val="18"/>
          <w:szCs w:val="18"/>
        </w:rPr>
        <w:t xml:space="preserve">3arcmin / </w:t>
      </w:r>
      <w:r>
        <w:rPr>
          <w:rFonts w:ascii="Arial" w:hAnsi="Arial" w:cs="Arial" w:hint="eastAsia"/>
          <w:color w:val="000000"/>
          <w:sz w:val="18"/>
          <w:szCs w:val="18"/>
        </w:rPr>
        <w:t>≤</w:t>
      </w:r>
      <w:r>
        <w:rPr>
          <w:rFonts w:ascii="Arial" w:hAnsi="Arial" w:cs="Arial" w:hint="eastAsia"/>
          <w:color w:val="000000"/>
          <w:sz w:val="18"/>
          <w:szCs w:val="18"/>
        </w:rPr>
        <w:t xml:space="preserve">5arcmin / </w:t>
      </w:r>
      <w:r>
        <w:rPr>
          <w:rFonts w:ascii="Arial" w:hAnsi="Arial" w:cs="Arial" w:hint="eastAsia"/>
          <w:color w:val="000000"/>
          <w:sz w:val="18"/>
          <w:szCs w:val="18"/>
        </w:rPr>
        <w:t>≤</w:t>
      </w:r>
      <w:r>
        <w:rPr>
          <w:rFonts w:ascii="Arial" w:hAnsi="Arial" w:cs="Arial" w:hint="eastAsia"/>
          <w:color w:val="000000"/>
          <w:sz w:val="18"/>
          <w:szCs w:val="18"/>
        </w:rPr>
        <w:t>7arcmin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 w:hint="eastAsia"/>
          <w:color w:val="000000"/>
          <w:sz w:val="18"/>
          <w:szCs w:val="18"/>
        </w:rPr>
        <w:t>高效率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 w:hint="eastAsia"/>
          <w:color w:val="000000"/>
          <w:sz w:val="18"/>
          <w:szCs w:val="18"/>
        </w:rPr>
        <w:t>单节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97%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 w:hint="eastAsia"/>
          <w:color w:val="000000"/>
          <w:sz w:val="18"/>
          <w:szCs w:val="18"/>
        </w:rPr>
        <w:t>双节</w:t>
      </w:r>
      <w:r>
        <w:rPr>
          <w:rFonts w:ascii="Arial" w:hAnsi="Arial" w:cs="Arial"/>
          <w:color w:val="000000"/>
          <w:sz w:val="18"/>
          <w:szCs w:val="18"/>
        </w:rPr>
        <w:t xml:space="preserve"> : </w:t>
      </w:r>
      <w:r>
        <w:rPr>
          <w:rFonts w:hint="eastAsia"/>
          <w:color w:val="000000"/>
          <w:sz w:val="18"/>
          <w:szCs w:val="18"/>
        </w:rPr>
        <w:t>≧</w:t>
      </w:r>
      <w:r>
        <w:rPr>
          <w:rFonts w:ascii="Arial" w:hAnsi="Arial" w:cs="Arial"/>
          <w:color w:val="000000"/>
          <w:sz w:val="18"/>
          <w:szCs w:val="18"/>
        </w:rPr>
        <w:t xml:space="preserve"> 94%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 w:hint="eastAsia"/>
          <w:color w:val="000000"/>
          <w:sz w:val="18"/>
          <w:szCs w:val="18"/>
        </w:rPr>
        <w:t>容易安装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 w:hint="eastAsia"/>
          <w:color w:val="000000"/>
          <w:sz w:val="18"/>
          <w:szCs w:val="18"/>
        </w:rPr>
        <w:t>低噪音</w:t>
      </w:r>
      <w:r w:rsidR="007C5637">
        <w:rPr>
          <w:rFonts w:ascii="Arial" w:hAnsi="Arial" w:cs="Arial"/>
          <w:color w:val="000000"/>
          <w:sz w:val="18"/>
          <w:szCs w:val="18"/>
        </w:rPr>
        <w:br/>
      </w:r>
      <w:r>
        <w:rPr>
          <w:rStyle w:val="a4"/>
          <w:rFonts w:ascii="Arial" w:hAnsi="Arial" w:cs="Arial" w:hint="eastAsia"/>
          <w:color w:val="000000"/>
          <w:sz w:val="18"/>
          <w:szCs w:val="18"/>
        </w:rPr>
        <w:t>结构紧凑</w:t>
      </w:r>
    </w:p>
    <w:p w:rsidR="007C5637" w:rsidRDefault="007C5637" w:rsidP="007C5637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</w:p>
    <w:p w:rsidR="007C5637" w:rsidRDefault="007C5637" w:rsidP="007C5637">
      <w:pPr>
        <w:pStyle w:val="a3"/>
        <w:spacing w:before="0" w:beforeAutospacing="0" w:after="0" w:afterAutospacing="0" w:line="228" w:lineRule="atLeast"/>
        <w:rPr>
          <w:rStyle w:val="a4"/>
          <w:rFonts w:ascii="Arial" w:hAnsi="Arial" w:cs="Arial"/>
          <w:color w:val="000000"/>
          <w:sz w:val="18"/>
          <w:szCs w:val="18"/>
        </w:rPr>
      </w:pPr>
    </w:p>
    <w:p w:rsidR="007C5637" w:rsidRPr="007C5637" w:rsidRDefault="002E7D67" w:rsidP="007C5637">
      <w:pPr>
        <w:pStyle w:val="title"/>
        <w:spacing w:before="0" w:beforeAutospacing="0" w:after="60" w:afterAutospacing="0" w:line="228" w:lineRule="atLeast"/>
        <w:rPr>
          <w:color w:val="2881B3"/>
          <w:sz w:val="29"/>
          <w:szCs w:val="29"/>
        </w:rPr>
      </w:pPr>
      <w:r w:rsidRPr="007C5637">
        <w:rPr>
          <w:rFonts w:hint="eastAsia"/>
          <w:color w:val="2881B3"/>
          <w:sz w:val="29"/>
          <w:szCs w:val="29"/>
        </w:rPr>
        <w:t>产品特点</w:t>
      </w:r>
    </w:p>
    <w:p w:rsidR="007C5637" w:rsidRDefault="007C5637" w:rsidP="007C5637">
      <w:pPr>
        <w:pStyle w:val="a3"/>
        <w:spacing w:before="0" w:beforeAutospacing="0" w:after="0" w:afterAutospacing="0" w:line="228" w:lineRule="atLeast"/>
        <w:rPr>
          <w:rStyle w:val="a4"/>
          <w:rFonts w:ascii="Arial" w:hAnsi="Arial" w:cs="Arial"/>
          <w:color w:val="000000"/>
          <w:sz w:val="18"/>
          <w:szCs w:val="18"/>
        </w:rPr>
      </w:pPr>
    </w:p>
    <w:tbl>
      <w:tblPr>
        <w:tblW w:w="6492" w:type="dxa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92"/>
      </w:tblGrid>
      <w:tr w:rsidR="007C5637" w:rsidRPr="007C5637" w:rsidTr="007C5637">
        <w:trPr>
          <w:tblCellSpacing w:w="15" w:type="dxa"/>
        </w:trPr>
        <w:tc>
          <w:tcPr>
            <w:tcW w:w="2500" w:type="pct"/>
            <w:shd w:val="clear" w:color="auto" w:fill="FFFFFF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3093720" cy="2537460"/>
                  <wp:effectExtent l="19050" t="0" r="0" b="0"/>
                  <wp:docPr id="1" name="图片 1" descr="http://www.apexdyna.com/imgs/prod/ab-featur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apexdyna.com/imgs/prod/ab-featur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3720" cy="2537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E7D67" w:rsidRPr="007C5637">
              <w:rPr>
                <w:rFonts w:ascii="Arial" w:eastAsia="宋体" w:hAnsi="Arial" w:cs="Arial"/>
                <w:color w:val="000000"/>
                <w:sz w:val="17"/>
                <w:szCs w:val="17"/>
              </w:rPr>
              <w:t> </w: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2500" w:type="pct"/>
            <w:shd w:val="clear" w:color="auto" w:fill="FFFFFF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7C5637" w:rsidRPr="007C5637" w:rsidRDefault="007C5637" w:rsidP="007C5637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5000" w:type="pct"/>
        <w:tblCellSpacing w:w="1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27"/>
        <w:gridCol w:w="7872"/>
      </w:tblGrid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5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3" name="图片 3" descr="http://www.apexdyna.com/zh/imgs/prod/fea-pic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apexdyna.com/zh/imgs/prod/fea-pic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0" w:name="1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1.</w:t>
                  </w:r>
                  <w:bookmarkEnd w:id="0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螺旋齿轮设计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减速机构采用螺旋齿轮设计，其齿形啮合率为一般正齿轮的二倍以上，具有运转平顺、低噪音、高输出扭矩和低背隙的特性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6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1028700"/>
                  <wp:effectExtent l="19050" t="0" r="0" b="0"/>
                  <wp:docPr id="5" name="图片 5" descr="http://www.apexdyna.com/zh/imgs/prod/fea-pic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pexdyna.com/zh/imgs/prod/fea-pic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1" w:name="2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2.</w:t>
                  </w:r>
                  <w:bookmarkEnd w:id="1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筒夹式的锁紧机构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输入端与马达的连结采用筒夹式的锁紧机构并经动平衡分析，以确保在高输入转速下结合接口的同心度和零背隙的动力传递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7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lastRenderedPageBreak/>
              <w:drawing>
                <wp:inline distT="0" distB="0" distL="0" distR="0">
                  <wp:extent cx="1036320" cy="1036320"/>
                  <wp:effectExtent l="19050" t="0" r="0" b="0"/>
                  <wp:docPr id="7" name="图片 7" descr="http://www.apexdyna.com/zh/imgs/prod/fea-pic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apexdyna.com/zh/imgs/prod/fea-pic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36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2" w:name="3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3.</w:t>
                  </w:r>
                  <w:bookmarkEnd w:id="2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马达连接板的模块化设计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独特的马达连接板和轴榇的模块化设计，适用于任何厂牌和型式的伺服马达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8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8700" cy="1028700"/>
                  <wp:effectExtent l="19050" t="0" r="0" b="0"/>
                  <wp:docPr id="9" name="图片 9" descr="http://www.apexdyna.com/zh/imgs/prod/fea-pic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apexdyna.com/zh/imgs/prod/fea-pic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3" w:name="4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4.</w:t>
                  </w:r>
                  <w:bookmarkEnd w:id="3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高效率的表面处理技术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齿轮箱表面利用无电解镍处理，马达连接板采黑色阳极处理，提高环境的耐受性和抗腐蚀能力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29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21080" cy="1028700"/>
                  <wp:effectExtent l="19050" t="0" r="7620" b="0"/>
                  <wp:docPr id="11" name="图片 11" descr="http://www.apexdyna.com/zh/imgs/prod/fea-pic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apexdyna.com/zh/imgs/prod/fea-pic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4" w:name="5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5.</w:t>
                  </w:r>
                  <w:bookmarkEnd w:id="4"/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一体式的齿轮箱本体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齿轮箱和内环齿轮采一体式的设计，结构紧凑、精密度高、输出扭矩大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0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36320"/>
                  <wp:effectExtent l="19050" t="0" r="0" b="0"/>
                  <wp:docPr id="13" name="图片 13" descr="http://www.apexdyna.com/zh/imgs/prod/fea-pic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apexdyna.com/zh/imgs/prod/fea-pic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363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5" w:name="6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6.</w:t>
                  </w:r>
                  <w:bookmarkEnd w:id="5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</w:t>
                  </w:r>
                  <w:proofErr w:type="spellStart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NyoGel</w:t>
                  </w:r>
                  <w:proofErr w:type="spellEnd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792D 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合成润滑油脂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使用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</w:t>
                  </w:r>
                  <w:proofErr w:type="spellStart"/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NyoGel</w:t>
                  </w:r>
                  <w:proofErr w:type="spellEnd"/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792D 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合成润滑油脂，并采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IP65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防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护等级的密封设计，润滑油不泄漏免保养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1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112520" cy="906780"/>
                  <wp:effectExtent l="19050" t="0" r="0" b="0"/>
                  <wp:docPr id="15" name="图片 15" descr="http://www.apexdyna.com/zh/imgs/prod/fea-pic1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apexdyna.com/zh/imgs/prod/fea-pic1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906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6" w:name="7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7.</w:t>
                  </w:r>
                  <w:bookmarkEnd w:id="6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一体式的臂架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臂架与输出轴采一体式的结构设计，以确保最大扭转刚性。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并采用斜角滚柱大跨距配置设计，增加输出轴之径向负载。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2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36320" cy="1028700"/>
                  <wp:effectExtent l="19050" t="0" r="0" b="0"/>
                  <wp:docPr id="17" name="图片 17" descr="http://www.apexdyna.com/zh/imgs/prod/fea-pic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apexdyna.com/zh/imgs/prod/fea-pic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32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7" w:name="8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8.</w:t>
                  </w:r>
                  <w:bookmarkEnd w:id="7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先进的离子氮化技术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齿轮材料选用高级之铬钼钒合金钢，经调质热处理至基材硬度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30 </w:t>
                  </w:r>
                  <w:proofErr w:type="spellStart"/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Rc</w:t>
                  </w:r>
                  <w:proofErr w:type="spellEnd"/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，再利用本厂先进之离子氮化设备将齿轮表面之硬度氮化至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900 </w:t>
                  </w:r>
                  <w:proofErr w:type="spellStart"/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Hv</w:t>
                  </w:r>
                  <w:proofErr w:type="spellEnd"/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，以获得最佳的耐磨耗和耐冲击韧性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3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05840" cy="906780"/>
                  <wp:effectExtent l="19050" t="0" r="3810" b="0"/>
                  <wp:docPr id="19" name="图片 19" descr="http://www.apexdyna.com/zh/imgs/prod/fea-pic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apexdyna.com/zh/imgs/prod/fea-pic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906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8" w:name="9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9.</w:t>
                  </w:r>
                  <w:bookmarkEnd w:id="8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3D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拓蹼的设计分析技术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利用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3D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拓蹼的设计分析技术，分别对螺旋齿面作齿形及导程修整，以降低齿轮对啮入及啮出的冲击和噪音，增加齿轮系的使用寿命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4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05840" cy="1005840"/>
                  <wp:effectExtent l="19050" t="0" r="3810" b="0"/>
                  <wp:docPr id="21" name="图片 21" descr="http://www.apexdyna.com/zh/imgs/prod/fea-pic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apexdyna.com/zh/imgs/prod/fea-pic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1005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9" w:name="10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10.</w:t>
                  </w:r>
                  <w:bookmarkEnd w:id="9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满针的滚针轴承设计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齿轮的传动接口采用不含保持器之满针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滚针轴承，增加接触面积以提高结构刚性及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输出扭矩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5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lastRenderedPageBreak/>
              <w:drawing>
                <wp:inline distT="0" distB="0" distL="0" distR="0">
                  <wp:extent cx="1028700" cy="1028700"/>
                  <wp:effectExtent l="19050" t="0" r="0" b="0"/>
                  <wp:docPr id="23" name="图片 23" descr="http://www.apexdyna.com/zh/imgs/prod/fea-pic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apexdyna.com/zh/imgs/prod/fea-pic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10" w:name="11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11.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输出端专利的油封系统设计</w:t>
                  </w:r>
                </w:p>
              </w:tc>
            </w:tr>
            <w:tr w:rsidR="007C5637" w:rsidRPr="007C5637">
              <w:trPr>
                <w:trHeight w:val="216"/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输出轴的油封接触接口采用先进的镀膜技术，表面硬度达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3,700Hv,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且接触面的表面粗度达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Ra0.2 mm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以下，可确保最低摩擦系数和最低的起动扭矩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6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51560" cy="1051560"/>
                  <wp:effectExtent l="19050" t="0" r="0" b="0"/>
                  <wp:docPr id="25" name="图片 25" descr="http://www.apexdyna.com/zh/imgs/prod/fea-pic3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apexdyna.com/zh/imgs/prod/fea-pic3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1051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bookmarkStart w:id="11" w:name="12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>12.</w:t>
                  </w:r>
                  <w:bookmarkEnd w:id="11"/>
                  <w:r w:rsidRPr="007C5637">
                    <w:rPr>
                      <w:rFonts w:ascii="Arial" w:eastAsia="宋体" w:hAnsi="Arial" w:cs="Arial"/>
                      <w:color w:val="800000"/>
                      <w:sz w:val="17"/>
                      <w:szCs w:val="17"/>
                    </w:rPr>
                    <w:t xml:space="preserve"> </w:t>
                  </w:r>
                  <w:r w:rsidRPr="007C5637">
                    <w:rPr>
                      <w:rFonts w:ascii="Arial" w:eastAsia="宋体" w:hAnsi="Arial" w:cs="Arial" w:hint="eastAsia"/>
                      <w:color w:val="800000"/>
                      <w:sz w:val="17"/>
                      <w:szCs w:val="17"/>
                    </w:rPr>
                    <w:t>输入端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专利的油封系统设计，输入端的高速油封接口采先进的镀膜套环，表面硬度和粗度分别达到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3,700Hv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和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Ra0.2 mm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以下，且有最佳的耐蚀性、抗磨枆特性程热传导特性，辅以特殊的油封材质，确保最佳的密封性的使用寿命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7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2E7D6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51560" cy="845820"/>
                  <wp:effectExtent l="19050" t="0" r="0" b="0"/>
                  <wp:docPr id="2" name="图片 29" descr="http://www.apexdyna.com/zh/imgs/prod/fea-pic3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apexdyna.com/zh/imgs/prod/fea-pic3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845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13. 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齿轮棒材同心度准确</w:t>
                  </w:r>
                </w:p>
              </w:tc>
            </w:tr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整支齿轮棒材制作出的太阳齿轮，刚性强，同心度准确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8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39" style="width:0;height:.6pt" o:hralign="center" o:hrstd="t" o:hrnoshade="t" o:hr="t" fillcolor="#a0a0a0" stroked="f"/>
              </w:pict>
            </w:r>
          </w:p>
        </w:tc>
      </w:tr>
      <w:tr w:rsidR="007C5637" w:rsidRPr="007C5637" w:rsidTr="007C563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051560" cy="845820"/>
                  <wp:effectExtent l="19050" t="0" r="0" b="0"/>
                  <wp:docPr id="31" name="图片 31" descr="http://www.apexdyna.com/zh/imgs/prod/fea-pic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www.apexdyna.com/zh/imgs/prod/fea-pic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8458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7827"/>
            </w:tblGrid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>
                    <w:rPr>
                      <w:rFonts w:ascii="Arial" w:eastAsia="宋体" w:hAnsi="Arial" w:cs="Arial"/>
                      <w:sz w:val="20"/>
                      <w:szCs w:val="20"/>
                    </w:rPr>
                    <w:t>1</w:t>
                  </w:r>
                  <w:r>
                    <w:rPr>
                      <w:rFonts w:ascii="Arial" w:eastAsia="宋体" w:hAnsi="Arial" w:cs="Arial" w:hint="eastAsia"/>
                      <w:sz w:val="20"/>
                      <w:szCs w:val="20"/>
                    </w:rPr>
                    <w:t>4</w:t>
                  </w:r>
                  <w:r w:rsidRPr="007C5637">
                    <w:rPr>
                      <w:rFonts w:ascii="Arial" w:eastAsia="宋体" w:hAnsi="Arial" w:cs="Arial"/>
                      <w:sz w:val="20"/>
                      <w:szCs w:val="20"/>
                    </w:rPr>
                    <w:t>.</w:t>
                  </w:r>
                  <w:r>
                    <w:rPr>
                      <w:rFonts w:hint="eastAsia"/>
                    </w:rPr>
                    <w:t xml:space="preserve"> </w:t>
                  </w:r>
                  <w:r w:rsidRPr="002E7D6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精密圆锥滚子轴承支撑增加径向和轴向载荷能力</w:t>
                  </w:r>
                </w:p>
              </w:tc>
            </w:tr>
            <w:bookmarkEnd w:id="10"/>
            <w:tr w:rsidR="007C5637" w:rsidRPr="007C5637">
              <w:trPr>
                <w:tblCellSpacing w:w="15" w:type="dxa"/>
              </w:trPr>
              <w:tc>
                <w:tcPr>
                  <w:tcW w:w="4950" w:type="pct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7C5637" w:rsidRDefault="007C5637" w:rsidP="007C5637">
      <w:pPr>
        <w:pStyle w:val="a3"/>
        <w:spacing w:before="0" w:beforeAutospacing="0" w:after="0" w:afterAutospacing="0" w:line="228" w:lineRule="atLeast"/>
        <w:rPr>
          <w:rFonts w:ascii="Arial" w:hAnsi="Arial" w:cs="Arial"/>
          <w:color w:val="000000"/>
          <w:sz w:val="18"/>
          <w:szCs w:val="18"/>
        </w:rPr>
      </w:pPr>
    </w:p>
    <w:p w:rsidR="007C5637" w:rsidRDefault="002E7D67" w:rsidP="007C5637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>
        <w:rPr>
          <w:rFonts w:ascii="Arial" w:hAnsi="Arial" w:cs="Arial" w:hint="eastAsia"/>
          <w:b/>
          <w:bCs/>
          <w:color w:val="2881B3"/>
          <w:sz w:val="29"/>
          <w:szCs w:val="29"/>
        </w:rPr>
        <w:t>型号规格</w:t>
      </w:r>
    </w:p>
    <w:p w:rsidR="007C5637" w:rsidRDefault="002E7D67" w:rsidP="007C5637">
      <w:pPr>
        <w:pStyle w:val="a3"/>
        <w:spacing w:before="0" w:beforeAutospacing="0" w:after="0" w:afterAutospacing="0" w:line="228" w:lineRule="atLeast"/>
        <w:rPr>
          <w:rStyle w:val="a4"/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</w:rPr>
        <w:t>AB042 / AB060 /AB060A / AB090 / AB090A / AB115 / AB142 / AB180 / AB220</w:t>
      </w:r>
    </w:p>
    <w:tbl>
      <w:tblPr>
        <w:tblW w:w="4900" w:type="pct"/>
        <w:tblCellSpacing w:w="60" w:type="dxa"/>
        <w:tblCellMar>
          <w:left w:w="0" w:type="dxa"/>
          <w:right w:w="0" w:type="dxa"/>
        </w:tblCellMar>
        <w:tblLook w:val="04A0"/>
      </w:tblPr>
      <w:tblGrid>
        <w:gridCol w:w="9681"/>
      </w:tblGrid>
      <w:tr w:rsidR="007C5637" w:rsidRPr="007C5637" w:rsidTr="007C5637">
        <w:trPr>
          <w:tblCellSpacing w:w="60" w:type="dxa"/>
        </w:trPr>
        <w:tc>
          <w:tcPr>
            <w:tcW w:w="0" w:type="auto"/>
            <w:shd w:val="clear" w:color="auto" w:fill="808080"/>
            <w:hideMark/>
          </w:tcPr>
          <w:tbl>
            <w:tblPr>
              <w:tblW w:w="5000" w:type="pct"/>
              <w:tblCellSpacing w:w="6" w:type="dxa"/>
              <w:tblCellMar>
                <w:top w:w="36" w:type="dxa"/>
                <w:left w:w="36" w:type="dxa"/>
                <w:bottom w:w="36" w:type="dxa"/>
                <w:right w:w="36" w:type="dxa"/>
              </w:tblCellMar>
              <w:tblLook w:val="04A0"/>
            </w:tblPr>
            <w:tblGrid>
              <w:gridCol w:w="1530"/>
              <w:gridCol w:w="635"/>
              <w:gridCol w:w="456"/>
              <w:gridCol w:w="657"/>
              <w:gridCol w:w="655"/>
              <w:gridCol w:w="655"/>
              <w:gridCol w:w="786"/>
              <w:gridCol w:w="655"/>
              <w:gridCol w:w="786"/>
              <w:gridCol w:w="655"/>
              <w:gridCol w:w="655"/>
              <w:gridCol w:w="655"/>
              <w:gridCol w:w="661"/>
            </w:tblGrid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006666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b/>
                      <w:bCs/>
                      <w:color w:val="FFFFFF"/>
                      <w:sz w:val="17"/>
                      <w:szCs w:val="17"/>
                    </w:rPr>
                    <w:t>规格</w:t>
                  </w:r>
                </w:p>
              </w:tc>
              <w:tc>
                <w:tcPr>
                  <w:tcW w:w="444" w:type="dxa"/>
                  <w:shd w:val="clear" w:color="auto" w:fill="006666"/>
                  <w:noWrap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color w:val="FFFFFF"/>
                      <w:sz w:val="17"/>
                      <w:szCs w:val="17"/>
                    </w:rPr>
                    <w:t>节数</w:t>
                  </w:r>
                </w:p>
              </w:tc>
              <w:tc>
                <w:tcPr>
                  <w:tcW w:w="564" w:type="dxa"/>
                  <w:shd w:val="clear" w:color="auto" w:fill="006666"/>
                  <w:noWrap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color w:val="FFFFFF"/>
                      <w:sz w:val="17"/>
                      <w:szCs w:val="17"/>
                    </w:rPr>
                    <w:t>减速比</w:t>
                  </w:r>
                  <w:r w:rsidRPr="007C5637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AB042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AB060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AB060A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AB090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AB090A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AB115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AB142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AB180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AB220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额定输出力矩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T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2N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Nm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588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1,140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1,050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1,700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7C5637" w:rsidRPr="007C5637">
              <w:trPr>
                <w:trHeight w:val="12"/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4956" w:type="dxa"/>
                  <w:gridSpan w:val="11"/>
                  <w:shd w:val="clear" w:color="auto" w:fill="800000"/>
                  <w:vAlign w:val="center"/>
                  <w:hideMark/>
                </w:tcPr>
                <w:p w:rsidR="007C5637" w:rsidRPr="007C5637" w:rsidRDefault="00907860" w:rsidP="007C5637">
                  <w:pPr>
                    <w:adjustRightInd/>
                    <w:snapToGrid/>
                    <w:spacing w:after="0" w:line="12" w:lineRule="atLeast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907860">
                    <w:rPr>
                      <w:rFonts w:ascii="Arial" w:eastAsia="宋体" w:hAnsi="Arial" w:cs="Arial"/>
                      <w:sz w:val="17"/>
                      <w:szCs w:val="17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40" type="#_x0000_t75" alt="" style="width:.6pt;height:.6pt"/>
                    </w:pic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588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1,140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1,050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1,700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160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1,900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1,800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120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1,600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1,500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急停扭矩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T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2NOT</w:t>
                  </w:r>
                  <w:r w:rsidRPr="007C5637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Nm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倍额定输出力矩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额定输入转速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N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1N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rpm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3,000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2,000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最大输入转速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N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1B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rpm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8,000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6,000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4,000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超精密背隙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color w:val="FF0000"/>
                      <w:sz w:val="17"/>
                      <w:szCs w:val="17"/>
                    </w:rPr>
                    <w:t>P0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proofErr w:type="spellStart"/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FFCCCC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精密背隙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color w:val="FF0000"/>
                      <w:sz w:val="17"/>
                      <w:szCs w:val="17"/>
                    </w:rPr>
                    <w:t>P1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proofErr w:type="spellStart"/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标准背隙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color w:val="FF0000"/>
                      <w:sz w:val="17"/>
                      <w:szCs w:val="17"/>
                    </w:rPr>
                    <w:t>P2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proofErr w:type="spellStart"/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扭转刚性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Nm / </w:t>
                  </w:r>
                  <w:r w:rsidR="007C5637"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br/>
                  </w:r>
                  <w:proofErr w:type="spellStart"/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arcmin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225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noWrap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最大径向力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F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2rB</w:t>
                  </w:r>
                  <w:r w:rsidRPr="007C5637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780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1,530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1,530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3,250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3,250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6,700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9,400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14,500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50,000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noWrap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最大轴向力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F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2a2B</w:t>
                  </w:r>
                  <w:r w:rsidRPr="007C5637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N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390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1,625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1,625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3,350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4,700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7,250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25,000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使用寿命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hr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20,000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color w:val="0000FF"/>
                      <w:sz w:val="17"/>
                      <w:szCs w:val="17"/>
                    </w:rPr>
                    <w:t>*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效率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="007C5637">
                    <w:rPr>
                      <w:rFonts w:ascii="Arial" w:eastAsia="宋体" w:hAnsi="Arial" w:cs="Arial"/>
                      <w:noProof/>
                      <w:sz w:val="17"/>
                      <w:szCs w:val="17"/>
                    </w:rPr>
                    <w:drawing>
                      <wp:inline distT="0" distB="0" distL="0" distR="0">
                        <wp:extent cx="60960" cy="106680"/>
                        <wp:effectExtent l="19050" t="0" r="0" b="0"/>
                        <wp:docPr id="64" name="图片 64" descr="http://www.apexdyna.com/imgs/prod/u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http://www.apexdyna.com/imgs/prod/u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960" cy="1066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%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宋体" w:eastAsia="宋体" w:hAnsi="宋体" w:cs="宋体"/>
                      <w:sz w:val="17"/>
                      <w:szCs w:val="17"/>
                    </w:rPr>
                    <w:t>≧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97 %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宋体" w:eastAsia="宋体" w:hAnsi="宋体" w:cs="宋体"/>
                      <w:sz w:val="17"/>
                      <w:szCs w:val="17"/>
                    </w:rPr>
                    <w:t>≧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94 %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重量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 xml:space="preserve">  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kg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1.3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3.7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48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15~100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1.9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4.1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5.3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使用温度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ºC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-10ºC ~ 90ºC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润滑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合成润滑油脂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(NYOGEL 792D)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防护等级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IP65 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安装方向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gridSpan w:val="9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任意方向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shd w:val="clear" w:color="auto" w:fill="EDECE9"/>
                  <w:noWrap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噪音值</w:t>
                  </w:r>
                  <w:r w:rsidR="007C5637"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br/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(n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=3000 rpm,</w:t>
                  </w:r>
                  <w:r w:rsidR="007C5637"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br/>
                  </w: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无负载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)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dB(A)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1,2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3~100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5"/>
                      <w:szCs w:val="15"/>
                    </w:rPr>
                    <w:t>≤</w:t>
                  </w:r>
                  <w:r w:rsidRPr="007C5637">
                    <w:rPr>
                      <w:rFonts w:ascii="Arial" w:eastAsia="宋体" w:hAnsi="Arial" w:cs="Arial"/>
                      <w:sz w:val="17"/>
                    </w:rPr>
                    <w:t> 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70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</w:p>
        </w:tc>
      </w:tr>
    </w:tbl>
    <w:p w:rsidR="007C5637" w:rsidRPr="007C5637" w:rsidRDefault="007C5637" w:rsidP="007C5637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4900" w:type="pct"/>
        <w:tblCellSpacing w:w="1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66"/>
        <w:gridCol w:w="6451"/>
      </w:tblGrid>
      <w:tr w:rsidR="007C5637" w:rsidRPr="007C5637" w:rsidTr="007C5637">
        <w:trPr>
          <w:trHeight w:val="216"/>
          <w:tblCellSpacing w:w="18" w:type="dxa"/>
        </w:trPr>
        <w:tc>
          <w:tcPr>
            <w:tcW w:w="0" w:type="auto"/>
            <w:shd w:val="clear" w:color="auto" w:fill="FFFFFF"/>
            <w:hideMark/>
          </w:tcPr>
          <w:p w:rsidR="007C5637" w:rsidRPr="007C5637" w:rsidRDefault="002E7D6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>1.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减速比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( </w:t>
            </w:r>
            <w:proofErr w:type="spellStart"/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>i</w:t>
            </w:r>
            <w:proofErr w:type="spellEnd"/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>=N</w:t>
            </w:r>
            <w:r w:rsidRPr="007C5637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  <w:vertAlign w:val="subscript"/>
              </w:rPr>
              <w:t>in</w:t>
            </w:r>
            <w:r w:rsidRPr="007C5637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>/ N</w:t>
            </w:r>
            <w:r w:rsidRPr="007C5637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  <w:vertAlign w:val="subscript"/>
              </w:rPr>
              <w:t>out</w:t>
            </w:r>
            <w:r w:rsidRPr="007C5637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>)</w:t>
            </w:r>
          </w:p>
        </w:tc>
        <w:tc>
          <w:tcPr>
            <w:tcW w:w="0" w:type="auto"/>
            <w:shd w:val="clear" w:color="auto" w:fill="FFFFFF"/>
            <w:hideMark/>
          </w:tcPr>
          <w:p w:rsidR="007C5637" w:rsidRPr="007C5637" w:rsidRDefault="002E7D67" w:rsidP="007C5637">
            <w:pPr>
              <w:adjustRightInd/>
              <w:snapToGrid/>
              <w:spacing w:after="0"/>
              <w:jc w:val="right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2.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输出转数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100rpm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时，作用于输出轴中心位置。</w:t>
            </w:r>
          </w:p>
        </w:tc>
      </w:tr>
      <w:tr w:rsidR="007C5637" w:rsidRPr="007C5637" w:rsidTr="007C5637">
        <w:trPr>
          <w:tblCellSpacing w:w="18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7C5637" w:rsidRPr="007C5637" w:rsidRDefault="002E7D6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>3.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最大加速力矩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T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  <w:vertAlign w:val="subscript"/>
              </w:rPr>
              <w:t>2B</w:t>
            </w:r>
            <w:r w:rsidRPr="007C5637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>= 60% of T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  <w:vertAlign w:val="subscript"/>
              </w:rPr>
              <w:t>2NOT</w:t>
            </w:r>
          </w:p>
        </w:tc>
      </w:tr>
      <w:tr w:rsidR="007C5637" w:rsidRPr="007C5637" w:rsidTr="007C5637">
        <w:trPr>
          <w:trHeight w:val="96"/>
          <w:tblCellSpacing w:w="18" w:type="dxa"/>
        </w:trPr>
        <w:tc>
          <w:tcPr>
            <w:tcW w:w="0" w:type="auto"/>
            <w:gridSpan w:val="2"/>
            <w:shd w:val="clear" w:color="auto" w:fill="FFFFFF"/>
            <w:hideMark/>
          </w:tcPr>
          <w:p w:rsidR="007C5637" w:rsidRPr="007C5637" w:rsidRDefault="002E7D67" w:rsidP="007C5637">
            <w:pPr>
              <w:adjustRightInd/>
              <w:snapToGrid/>
              <w:spacing w:after="0" w:line="96" w:lineRule="atLeast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7C5637">
              <w:rPr>
                <w:rFonts w:ascii="Arial" w:eastAsia="宋体" w:hAnsi="Arial" w:cs="Arial"/>
                <w:color w:val="0000FF"/>
                <w:sz w:val="17"/>
                <w:szCs w:val="17"/>
              </w:rPr>
              <w:t>*</w:t>
            </w:r>
            <w:r w:rsidRPr="007C5637">
              <w:rPr>
                <w:rFonts w:ascii="Arial" w:eastAsia="宋体" w:hAnsi="Arial" w:cs="Arial" w:hint="eastAsia"/>
                <w:color w:val="0000FF"/>
                <w:sz w:val="17"/>
                <w:szCs w:val="17"/>
              </w:rPr>
              <w:t>连续运转，使用寿命为</w:t>
            </w:r>
            <w:r w:rsidRPr="007C5637">
              <w:rPr>
                <w:rFonts w:ascii="Arial" w:eastAsia="宋体" w:hAnsi="Arial" w:cs="Arial"/>
                <w:color w:val="0000FF"/>
                <w:sz w:val="17"/>
                <w:szCs w:val="17"/>
              </w:rPr>
              <w:t xml:space="preserve"> 10,000 hrs</w:t>
            </w:r>
            <w:r w:rsidRPr="007C5637">
              <w:rPr>
                <w:rFonts w:ascii="Arial" w:eastAsia="宋体" w:hAnsi="Arial" w:cs="Arial" w:hint="eastAsia"/>
                <w:color w:val="0000FF"/>
                <w:sz w:val="17"/>
                <w:szCs w:val="17"/>
              </w:rPr>
              <w:t>。</w:t>
            </w:r>
            <w:r w:rsidRPr="007C5637">
              <w:rPr>
                <w:rFonts w:ascii="Arial" w:eastAsia="宋体" w:hAnsi="Arial" w:cs="Arial"/>
                <w:color w:val="0000FF"/>
                <w:sz w:val="17"/>
                <w:szCs w:val="17"/>
              </w:rPr>
              <w:t>(</w:t>
            </w:r>
            <w:r w:rsidRPr="007C5637">
              <w:rPr>
                <w:rFonts w:ascii="Arial" w:eastAsia="宋体" w:hAnsi="Arial" w:cs="Arial" w:hint="eastAsia"/>
                <w:color w:val="0000FF"/>
                <w:sz w:val="17"/>
                <w:szCs w:val="17"/>
              </w:rPr>
              <w:t>请洽询本公司</w:t>
            </w:r>
            <w:r w:rsidRPr="007C5637">
              <w:rPr>
                <w:rFonts w:ascii="Arial" w:eastAsia="宋体" w:hAnsi="Arial" w:cs="Arial"/>
                <w:color w:val="0000FF"/>
                <w:sz w:val="17"/>
                <w:szCs w:val="17"/>
              </w:rPr>
              <w:t>)</w:t>
            </w:r>
          </w:p>
        </w:tc>
      </w:tr>
    </w:tbl>
    <w:p w:rsidR="007C5637" w:rsidRPr="007C5637" w:rsidRDefault="007C5637" w:rsidP="007C5637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5000" w:type="pct"/>
        <w:tblCellSpacing w:w="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663"/>
      </w:tblGrid>
      <w:tr w:rsidR="007C5637" w:rsidRPr="007C5637" w:rsidTr="007C5637">
        <w:trPr>
          <w:tblCellSpacing w:w="6" w:type="dxa"/>
        </w:trPr>
        <w:tc>
          <w:tcPr>
            <w:tcW w:w="4500" w:type="pct"/>
            <w:shd w:val="clear" w:color="auto" w:fill="FFFFFF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color w:val="000000"/>
                <w:sz w:val="17"/>
                <w:szCs w:val="17"/>
              </w:rPr>
              <w:pict>
                <v:rect id="_x0000_i1041" style="width:0;height:.6pt" o:hralign="center" o:hrstd="t" o:hrnoshade="t" o:hr="t" fillcolor="#f90" stroked="f"/>
              </w:pict>
            </w:r>
          </w:p>
        </w:tc>
      </w:tr>
    </w:tbl>
    <w:p w:rsidR="007C5637" w:rsidRPr="007C5637" w:rsidRDefault="007C5637" w:rsidP="007C5637">
      <w:pPr>
        <w:adjustRightInd/>
        <w:snapToGrid/>
        <w:spacing w:after="0"/>
        <w:rPr>
          <w:rFonts w:ascii="宋体" w:eastAsia="宋体" w:hAnsi="宋体" w:cs="宋体"/>
          <w:vanish/>
          <w:sz w:val="24"/>
          <w:szCs w:val="24"/>
        </w:rPr>
      </w:pPr>
    </w:p>
    <w:tbl>
      <w:tblPr>
        <w:tblW w:w="5000" w:type="pct"/>
        <w:tblCellSpacing w:w="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663"/>
      </w:tblGrid>
      <w:tr w:rsidR="007C5637" w:rsidRPr="007C5637" w:rsidTr="007C5637">
        <w:trPr>
          <w:tblCellSpacing w:w="6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  <w:bookmarkStart w:id="12" w:name="A2"/>
            <w:bookmarkEnd w:id="12"/>
            <w:r>
              <w:rPr>
                <w:rFonts w:ascii="Arial" w:eastAsia="宋体" w:hAnsi="Arial" w:cs="Arial"/>
                <w:noProof/>
                <w:color w:val="000000"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66" name="图片 66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E7D67" w:rsidRPr="007C5637">
              <w:rPr>
                <w:rFonts w:ascii="Arial" w:eastAsia="宋体" w:hAnsi="Arial" w:cs="Arial" w:hint="eastAsia"/>
                <w:b/>
                <w:bCs/>
                <w:color w:val="444444"/>
                <w:sz w:val="20"/>
                <w:szCs w:val="20"/>
              </w:rPr>
              <w:t>减速机转动惯量</w:t>
            </w:r>
          </w:p>
        </w:tc>
      </w:tr>
      <w:tr w:rsidR="007C5637" w:rsidRPr="007C5637" w:rsidTr="007C5637">
        <w:trPr>
          <w:tblCellSpacing w:w="6" w:type="dxa"/>
        </w:trPr>
        <w:tc>
          <w:tcPr>
            <w:tcW w:w="0" w:type="auto"/>
            <w:shd w:val="clear" w:color="auto" w:fill="808080"/>
            <w:vAlign w:val="center"/>
            <w:hideMark/>
          </w:tcPr>
          <w:tbl>
            <w:tblPr>
              <w:tblW w:w="5000" w:type="pct"/>
              <w:tblCellSpacing w:w="6" w:type="dxa"/>
              <w:tblCellMar>
                <w:top w:w="36" w:type="dxa"/>
                <w:left w:w="36" w:type="dxa"/>
                <w:bottom w:w="36" w:type="dxa"/>
                <w:right w:w="36" w:type="dxa"/>
              </w:tblCellMar>
              <w:tblLook w:val="04A0"/>
            </w:tblPr>
            <w:tblGrid>
              <w:gridCol w:w="1091"/>
              <w:gridCol w:w="755"/>
              <w:gridCol w:w="479"/>
              <w:gridCol w:w="784"/>
              <w:gridCol w:w="694"/>
              <w:gridCol w:w="694"/>
              <w:gridCol w:w="833"/>
              <w:gridCol w:w="694"/>
              <w:gridCol w:w="833"/>
              <w:gridCol w:w="694"/>
              <w:gridCol w:w="694"/>
              <w:gridCol w:w="694"/>
              <w:gridCol w:w="700"/>
            </w:tblGrid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gridSpan w:val="2"/>
                  <w:shd w:val="clear" w:color="auto" w:fill="006666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b/>
                      <w:bCs/>
                      <w:color w:val="FFFFFF"/>
                      <w:sz w:val="17"/>
                      <w:szCs w:val="17"/>
                    </w:rPr>
                    <w:t>规格</w:t>
                  </w: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 xml:space="preserve"> No.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color w:val="FFFFFF"/>
                      <w:sz w:val="17"/>
                      <w:szCs w:val="17"/>
                    </w:rPr>
                    <w:t>节数</w:t>
                  </w:r>
                </w:p>
              </w:tc>
              <w:tc>
                <w:tcPr>
                  <w:tcW w:w="0" w:type="auto"/>
                  <w:shd w:val="clear" w:color="auto" w:fill="006666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color w:val="FFFFFF"/>
                      <w:sz w:val="17"/>
                      <w:szCs w:val="17"/>
                    </w:rPr>
                    <w:t>减速比</w:t>
                  </w:r>
                  <w:r w:rsidRPr="007C5637">
                    <w:rPr>
                      <w:rFonts w:ascii="Arial" w:eastAsia="宋体" w:hAnsi="Arial" w:cs="Arial"/>
                      <w:color w:val="FF0000"/>
                      <w:sz w:val="15"/>
                      <w:szCs w:val="15"/>
                      <w:vertAlign w:val="superscript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AB042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AB060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AB060A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AB090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AB090A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AB115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AB142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AB180</w:t>
                  </w:r>
                </w:p>
              </w:tc>
              <w:tc>
                <w:tcPr>
                  <w:tcW w:w="0" w:type="auto"/>
                  <w:shd w:val="clear" w:color="auto" w:fill="32426D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b/>
                      <w:bCs/>
                      <w:color w:val="FFFFFF"/>
                      <w:sz w:val="17"/>
                      <w:szCs w:val="17"/>
                    </w:rPr>
                    <w:t>AB220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 w:hint="eastAsia"/>
                      <w:sz w:val="17"/>
                      <w:szCs w:val="17"/>
                    </w:rPr>
                    <w:t>转动惯量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 J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  <w:vertAlign w:val="subscript"/>
                    </w:rPr>
                    <w:t>1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kg</w:t>
                  </w:r>
                  <w:r w:rsidRPr="007C5637">
                    <w:rPr>
                      <w:rFonts w:ascii="MS Gothic" w:eastAsia="MS Gothic" w:hAnsi="MS Gothic" w:cs="MS Gothic"/>
                      <w:sz w:val="17"/>
                      <w:szCs w:val="17"/>
                    </w:rPr>
                    <w:t>‧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cm</w:t>
                  </w:r>
                  <w:r w:rsidRPr="007C5637">
                    <w:rPr>
                      <w:rFonts w:ascii="Arial" w:eastAsia="宋体" w:hAnsi="Arial" w:cs="Arial"/>
                      <w:sz w:val="17"/>
                      <w:szCs w:val="17"/>
                      <w:vertAlign w:val="superscript"/>
                    </w:rPr>
                    <w:t>2 </w:t>
                  </w: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0.16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0.61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3.25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9.21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28.98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69.61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2.74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7.54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23.67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54.37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2.71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23.29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53.27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2.65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7.25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22.75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51.72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2.62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7.14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22.48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50.97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2.58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7.07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22.59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50.84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2.57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7.04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22.53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50.63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D5EF9E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-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2.57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22.51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50.56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gridSpan w:val="11"/>
                  <w:shd w:val="clear" w:color="auto" w:fill="800000"/>
                  <w:vAlign w:val="center"/>
                  <w:hideMark/>
                </w:tcPr>
                <w:p w:rsidR="007C5637" w:rsidRPr="007C5637" w:rsidRDefault="00907860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907860">
                    <w:rPr>
                      <w:rFonts w:ascii="Arial" w:eastAsia="宋体" w:hAnsi="Arial" w:cs="Arial"/>
                      <w:sz w:val="17"/>
                      <w:szCs w:val="17"/>
                    </w:rPr>
                    <w:pict>
                      <v:shape id="_x0000_i1042" type="#_x0000_t75" alt="" style="width:.6pt;height:.6pt"/>
                    </w:pic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 w:val="restart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2.71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23.29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2.71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23.29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2.71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23.29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2.71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23.29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35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2.71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23.29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2.71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7.42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23.29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45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2.71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7.42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23.29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50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2.57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22.51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60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2.57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22.51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2.57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22.51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80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2.57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22.51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90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2.57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7.03</w:t>
                  </w:r>
                </w:p>
              </w:tc>
              <w:tc>
                <w:tcPr>
                  <w:tcW w:w="0" w:type="auto"/>
                  <w:shd w:val="clear" w:color="auto" w:fill="C9D6E2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22.51</w:t>
                  </w:r>
                </w:p>
              </w:tc>
            </w:tr>
            <w:tr w:rsidR="007C5637" w:rsidRPr="007C5637">
              <w:trPr>
                <w:tblCellSpacing w:w="6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  <w:tc>
                <w:tcPr>
                  <w:tcW w:w="0" w:type="auto"/>
                  <w:shd w:val="clear" w:color="auto" w:fill="A5E7BF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100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0.13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0.44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2.57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7.03</w:t>
                  </w:r>
                </w:p>
              </w:tc>
              <w:tc>
                <w:tcPr>
                  <w:tcW w:w="0" w:type="auto"/>
                  <w:shd w:val="clear" w:color="auto" w:fill="EDECE9"/>
                  <w:vAlign w:val="center"/>
                  <w:hideMark/>
                </w:tcPr>
                <w:p w:rsidR="007C5637" w:rsidRPr="007C5637" w:rsidRDefault="002E7D67" w:rsidP="007C5637">
                  <w:pPr>
                    <w:adjustRightInd/>
                    <w:snapToGrid/>
                    <w:spacing w:after="0"/>
                    <w:jc w:val="center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  <w:r w:rsidRPr="007C5637">
                    <w:rPr>
                      <w:rFonts w:ascii="Arial" w:eastAsia="宋体" w:hAnsi="Arial" w:cs="Arial"/>
                      <w:sz w:val="17"/>
                      <w:szCs w:val="17"/>
                    </w:rPr>
                    <w:t>22.5</w:t>
                  </w:r>
                </w:p>
              </w:tc>
            </w:tr>
          </w:tbl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17"/>
                <w:szCs w:val="17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p w:rsidR="007C5637" w:rsidRPr="007C5637" w:rsidRDefault="002E7D67" w:rsidP="007C5637">
      <w:pPr>
        <w:pStyle w:val="title"/>
        <w:spacing w:before="0" w:beforeAutospacing="0" w:after="60" w:afterAutospacing="0" w:line="228" w:lineRule="atLeast"/>
        <w:rPr>
          <w:rFonts w:ascii="Arial" w:hAnsi="Arial" w:cs="Arial"/>
          <w:b/>
          <w:bCs/>
          <w:color w:val="2881B3"/>
          <w:sz w:val="29"/>
          <w:szCs w:val="29"/>
        </w:rPr>
      </w:pPr>
      <w:r w:rsidRPr="007C5637">
        <w:rPr>
          <w:rFonts w:ascii="Arial" w:hAnsi="Arial" w:cs="Arial" w:hint="eastAsia"/>
          <w:b/>
          <w:bCs/>
          <w:color w:val="2881B3"/>
          <w:sz w:val="29"/>
          <w:szCs w:val="29"/>
        </w:rPr>
        <w:t>产品尺寸</w:t>
      </w: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9546"/>
      </w:tblGrid>
      <w:tr w:rsidR="007C5637" w:rsidRPr="007C5637" w:rsidTr="007C5637">
        <w:trPr>
          <w:tblCellSpacing w:w="15" w:type="dxa"/>
          <w:jc w:val="center"/>
        </w:trPr>
        <w:tc>
          <w:tcPr>
            <w:tcW w:w="0" w:type="auto"/>
            <w:hideMark/>
          </w:tcPr>
          <w:p w:rsidR="007C5637" w:rsidRPr="007C5637" w:rsidRDefault="002E7D6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bookmarkStart w:id="13" w:name="A1"/>
            <w:bookmarkEnd w:id="13"/>
            <w:r w:rsidRPr="007C5637">
              <w:rPr>
                <w:rFonts w:ascii="Arial" w:eastAsia="宋体" w:hAnsi="Arial" w:cs="Arial"/>
                <w:sz w:val="17"/>
                <w:szCs w:val="17"/>
              </w:rPr>
              <w:t> </w:t>
            </w:r>
            <w:r w:rsidR="007C5637"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73" name="图片 73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C5637">
              <w:rPr>
                <w:rFonts w:ascii="Arial" w:eastAsia="宋体" w:hAnsi="Arial" w:cs="Arial" w:hint="eastAsia"/>
                <w:sz w:val="17"/>
                <w:szCs w:val="17"/>
              </w:rPr>
              <w:t>单节</w:t>
            </w:r>
            <w:r w:rsidRPr="007C5637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Pr="007C5637">
              <w:rPr>
                <w:rFonts w:ascii="Arial" w:eastAsia="宋体" w:hAnsi="Arial" w:cs="Arial" w:hint="eastAsia"/>
                <w:sz w:val="17"/>
                <w:szCs w:val="17"/>
              </w:rPr>
              <w:t>减速比</w:t>
            </w:r>
            <w:r w:rsidRPr="007C5637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Pr="007C5637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Pr="007C5637">
              <w:rPr>
                <w:rFonts w:ascii="Arial" w:eastAsia="宋体" w:hAnsi="Arial" w:cs="Arial"/>
                <w:sz w:val="17"/>
                <w:szCs w:val="17"/>
              </w:rPr>
              <w:t xml:space="preserve"> = 3 ~ 10</w:t>
            </w:r>
          </w:p>
        </w:tc>
      </w:tr>
      <w:tr w:rsidR="007C5637" w:rsidRPr="007C5637" w:rsidTr="007C5637">
        <w:trPr>
          <w:tblCellSpacing w:w="15" w:type="dxa"/>
          <w:jc w:val="center"/>
        </w:trPr>
        <w:tc>
          <w:tcPr>
            <w:tcW w:w="0" w:type="auto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jc w:val="center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6004560" cy="3284220"/>
                  <wp:effectExtent l="19050" t="0" r="0" b="0"/>
                  <wp:docPr id="74" name="图片 74" descr="http://www.apexdyna.com/zh/imgs/prod/AB-Dimension-s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http://www.apexdyna.com/zh/imgs/prod/AB-Dimension-s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4560" cy="32842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5637" w:rsidRPr="007C5637" w:rsidRDefault="007C5637" w:rsidP="007C5637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9505"/>
      </w:tblGrid>
      <w:tr w:rsidR="007C5637" w:rsidRPr="007C5637" w:rsidTr="007C563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256"/>
            </w:tblGrid>
            <w:tr w:rsidR="007C5637" w:rsidRPr="007C5637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979"/>
                    <w:gridCol w:w="946"/>
                    <w:gridCol w:w="1609"/>
                    <w:gridCol w:w="1497"/>
                    <w:gridCol w:w="1071"/>
                    <w:gridCol w:w="946"/>
                    <w:gridCol w:w="1071"/>
                    <w:gridCol w:w="1077"/>
                  </w:tblGrid>
                  <w:tr w:rsidR="007C5637" w:rsidRPr="007C5637">
                    <w:trPr>
                      <w:trHeight w:val="300"/>
                      <w:tblCellSpacing w:w="6" w:type="dxa"/>
                    </w:trPr>
                    <w:tc>
                      <w:tcPr>
                        <w:tcW w:w="840" w:type="dxa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AB042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AB060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AB115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AB142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AB180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AB220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g6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2.5P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292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138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78.5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163.5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1.75P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 xml:space="preserve">14 / 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 xml:space="preserve">19 / 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C5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364.5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bottom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53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</w:tr>
                </w:tbl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</w:tr>
          </w:tbl>
          <w:p w:rsidR="007C5637" w:rsidRPr="007C5637" w:rsidRDefault="002E7D6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7C5637">
              <w:rPr>
                <w:rFonts w:ascii="Arial" w:eastAsia="宋体" w:hAnsi="Arial" w:cs="Arial"/>
                <w:sz w:val="17"/>
                <w:szCs w:val="17"/>
              </w:rPr>
              <w:lastRenderedPageBreak/>
              <w:t> </w:t>
            </w:r>
          </w:p>
        </w:tc>
      </w:tr>
      <w:tr w:rsidR="007C5637" w:rsidRPr="007C5637" w:rsidTr="007C563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C5637" w:rsidRPr="007C5637" w:rsidRDefault="002E7D6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lastRenderedPageBreak/>
              <w:t xml:space="preserve">3. C1~C10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是公制标准马达连接板之尺寸，请至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"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减速机选用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"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找出正确之尺寸。</w:t>
            </w:r>
            <w:r w:rsidR="007C5637"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* AB060M1 5,10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减速比提供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C3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≤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16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可选。</w:t>
            </w:r>
            <w:r w:rsidRPr="007C5637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="007C5637"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* AB090M1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提供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C3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≤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24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可选。</w:t>
            </w:r>
          </w:p>
        </w:tc>
      </w:tr>
    </w:tbl>
    <w:p w:rsidR="007C5637" w:rsidRPr="007C5637" w:rsidRDefault="007C5637" w:rsidP="007C5637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9505"/>
      </w:tblGrid>
      <w:tr w:rsidR="007C5637" w:rsidRPr="007C5637" w:rsidTr="007C5637">
        <w:trPr>
          <w:tblCellSpacing w:w="15" w:type="dxa"/>
          <w:jc w:val="center"/>
        </w:trPr>
        <w:tc>
          <w:tcPr>
            <w:tcW w:w="4500" w:type="pct"/>
            <w:vAlign w:val="center"/>
            <w:hideMark/>
          </w:tcPr>
          <w:p w:rsidR="007C5637" w:rsidRPr="007C5637" w:rsidRDefault="00907860" w:rsidP="007C5637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907860">
              <w:rPr>
                <w:rFonts w:ascii="Arial" w:eastAsia="宋体" w:hAnsi="Arial" w:cs="Arial"/>
                <w:sz w:val="17"/>
                <w:szCs w:val="17"/>
              </w:rPr>
              <w:pict>
                <v:rect id="_x0000_i1043" style="width:0;height:.6pt" o:hralign="center" o:hrstd="t" o:hrnoshade="t" o:hr="t" fillcolor="#f90" stroked="f"/>
              </w:pict>
            </w:r>
          </w:p>
        </w:tc>
      </w:tr>
    </w:tbl>
    <w:p w:rsidR="007C5637" w:rsidRPr="007C5637" w:rsidRDefault="007C5637" w:rsidP="007C5637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9505"/>
      </w:tblGrid>
      <w:tr w:rsidR="007C5637" w:rsidRPr="007C5637" w:rsidTr="007C5637">
        <w:trPr>
          <w:trHeight w:val="600"/>
          <w:tblCellSpacing w:w="15" w:type="dxa"/>
          <w:jc w:val="center"/>
        </w:trPr>
        <w:tc>
          <w:tcPr>
            <w:tcW w:w="0" w:type="auto"/>
            <w:vAlign w:val="bottom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190500" cy="152400"/>
                  <wp:effectExtent l="19050" t="0" r="0" b="0"/>
                  <wp:docPr id="76" name="图片 76" descr="http://www.apexdyna.com/zh/imgs/icon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www.apexdyna.com/zh/imgs/icon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E7D67" w:rsidRPr="007C5637">
              <w:rPr>
                <w:rFonts w:ascii="Arial" w:eastAsia="宋体" w:hAnsi="Arial" w:cs="Arial" w:hint="eastAsia"/>
                <w:sz w:val="17"/>
                <w:szCs w:val="17"/>
              </w:rPr>
              <w:t>双节</w:t>
            </w:r>
            <w:r w:rsidR="002E7D67" w:rsidRPr="007C5637">
              <w:rPr>
                <w:rFonts w:ascii="Arial" w:eastAsia="宋体" w:hAnsi="Arial" w:cs="Arial"/>
                <w:sz w:val="17"/>
                <w:szCs w:val="17"/>
              </w:rPr>
              <w:t xml:space="preserve"> , </w:t>
            </w:r>
            <w:r w:rsidR="002E7D67" w:rsidRPr="007C5637">
              <w:rPr>
                <w:rFonts w:ascii="Arial" w:eastAsia="宋体" w:hAnsi="Arial" w:cs="Arial" w:hint="eastAsia"/>
                <w:sz w:val="17"/>
                <w:szCs w:val="17"/>
              </w:rPr>
              <w:t>减速比</w:t>
            </w:r>
            <w:r w:rsidR="002E7D67" w:rsidRPr="007C5637">
              <w:rPr>
                <w:rFonts w:ascii="Arial" w:eastAsia="宋体" w:hAnsi="Arial" w:cs="Arial"/>
                <w:sz w:val="17"/>
                <w:szCs w:val="17"/>
              </w:rPr>
              <w:t xml:space="preserve"> </w:t>
            </w:r>
            <w:proofErr w:type="spellStart"/>
            <w:r w:rsidR="002E7D67" w:rsidRPr="007C5637">
              <w:rPr>
                <w:rFonts w:ascii="Arial" w:eastAsia="宋体" w:hAnsi="Arial" w:cs="Arial"/>
                <w:sz w:val="17"/>
                <w:szCs w:val="17"/>
              </w:rPr>
              <w:t>i</w:t>
            </w:r>
            <w:proofErr w:type="spellEnd"/>
            <w:r w:rsidR="002E7D67" w:rsidRPr="007C5637">
              <w:rPr>
                <w:rFonts w:ascii="Arial" w:eastAsia="宋体" w:hAnsi="Arial" w:cs="Arial"/>
                <w:sz w:val="17"/>
                <w:szCs w:val="17"/>
              </w:rPr>
              <w:t xml:space="preserve"> = 15 ~ 100</w:t>
            </w:r>
          </w:p>
        </w:tc>
      </w:tr>
      <w:tr w:rsidR="007C5637" w:rsidRPr="007C5637" w:rsidTr="007C563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C5637" w:rsidRPr="007C5637" w:rsidRDefault="007C563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>
              <w:rPr>
                <w:rFonts w:ascii="Arial" w:eastAsia="宋体" w:hAnsi="Arial" w:cs="Arial"/>
                <w:noProof/>
                <w:sz w:val="17"/>
                <w:szCs w:val="17"/>
              </w:rPr>
              <w:drawing>
                <wp:inline distT="0" distB="0" distL="0" distR="0">
                  <wp:extent cx="5840799" cy="3261360"/>
                  <wp:effectExtent l="19050" t="0" r="7551" b="0"/>
                  <wp:docPr id="77" name="图片 77" descr="http://www.apexdyna.com/zh/imgs/prod/AB-Dimension-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www.apexdyna.com/zh/imgs/prod/AB-Dimension-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4507" cy="32634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5637" w:rsidRPr="007C5637" w:rsidRDefault="007C5637" w:rsidP="007C5637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vanish/>
          <w:color w:val="000000"/>
          <w:sz w:val="14"/>
          <w:szCs w:val="14"/>
        </w:rPr>
      </w:pPr>
    </w:p>
    <w:tbl>
      <w:tblPr>
        <w:tblW w:w="4900" w:type="pct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9505"/>
      </w:tblGrid>
      <w:tr w:rsidR="007C5637" w:rsidRPr="007C5637" w:rsidTr="007C563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256"/>
            </w:tblGrid>
            <w:tr w:rsidR="007C5637" w:rsidRPr="007C5637">
              <w:trPr>
                <w:tblCellSpacing w:w="15" w:type="dxa"/>
              </w:trPr>
              <w:tc>
                <w:tcPr>
                  <w:tcW w:w="0" w:type="auto"/>
                  <w:shd w:val="clear" w:color="auto" w:fill="808080"/>
                  <w:hideMark/>
                </w:tcPr>
                <w:tbl>
                  <w:tblPr>
                    <w:tblW w:w="5000" w:type="pct"/>
                    <w:tblCellSpacing w:w="6" w:type="dxa"/>
                    <w:tblCellMar>
                      <w:top w:w="48" w:type="dxa"/>
                      <w:left w:w="48" w:type="dxa"/>
                      <w:bottom w:w="48" w:type="dxa"/>
                      <w:right w:w="48" w:type="dxa"/>
                    </w:tblCellMar>
                    <w:tblLook w:val="04A0"/>
                  </w:tblPr>
                  <w:tblGrid>
                    <w:gridCol w:w="979"/>
                    <w:gridCol w:w="696"/>
                    <w:gridCol w:w="1128"/>
                    <w:gridCol w:w="1055"/>
                    <w:gridCol w:w="973"/>
                    <w:gridCol w:w="1055"/>
                    <w:gridCol w:w="1055"/>
                    <w:gridCol w:w="777"/>
                    <w:gridCol w:w="695"/>
                    <w:gridCol w:w="783"/>
                  </w:tblGrid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color w:val="FFFFFF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AB042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AB060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AB060A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AB090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AB090A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AB115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AB142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AB180</w:t>
                        </w:r>
                      </w:p>
                    </w:tc>
                    <w:tc>
                      <w:tcPr>
                        <w:tcW w:w="0" w:type="auto"/>
                        <w:shd w:val="clear" w:color="auto" w:fill="32426D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b/>
                            <w:bCs/>
                            <w:color w:val="FFFFFF"/>
                            <w:sz w:val="17"/>
                            <w:szCs w:val="17"/>
                          </w:rPr>
                          <w:t>AB220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3.4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6.6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D3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j6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D4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g6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0.7P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0.8P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1.75P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M16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2P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2.5P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M20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2.5P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D7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56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292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26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37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138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lastRenderedPageBreak/>
                          <w:t>        L8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58.5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126.5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209.5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248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4.8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7.2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L10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12.5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215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C2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M4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0.7P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M5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0.8P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M6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M8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1.25P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M10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1.5P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M12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X 1.75P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C3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11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 xml:space="preserve">11 / 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 xml:space="preserve">14 / 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color w:val="FF0000"/>
                            <w:sz w:val="17"/>
                            <w:szCs w:val="17"/>
                          </w:rPr>
                          <w:t>*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14 /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15.875 /</w:t>
                        </w:r>
                        <w:r w:rsidR="007C5637"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br/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 xml:space="preserve">19 / 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 xml:space="preserve">19 / 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24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32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38</w:t>
                        </w:r>
                      </w:p>
                    </w:tc>
                    <w:tc>
                      <w:tcPr>
                        <w:tcW w:w="0" w:type="auto"/>
                        <w:shd w:val="clear" w:color="auto" w:fill="D5EF9E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≤</w:t>
                        </w:r>
                        <w:r w:rsidRPr="007C5637">
                          <w:rPr>
                            <w:rFonts w:ascii="Arial" w:eastAsia="宋体" w:hAnsi="Arial" w:cs="Arial" w:hint="eastAsia"/>
                            <w:sz w:val="17"/>
                            <w:szCs w:val="17"/>
                          </w:rPr>
                          <w:t>48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C4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C5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C6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C7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90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C8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C9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114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138.5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178.5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191.5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225.5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292.5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337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415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C10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color w:val="800000"/>
                            <w:sz w:val="17"/>
                            <w:szCs w:val="17"/>
                            <w:vertAlign w:val="superscript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8.75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10.75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20.75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B1</w:t>
                        </w:r>
                        <w:r w:rsidRPr="007C5637">
                          <w:rPr>
                            <w:rFonts w:ascii="Arial" w:eastAsia="宋体" w:hAnsi="Arial" w:cs="Arial"/>
                            <w:sz w:val="17"/>
                          </w:rPr>
                          <w:t> </w:t>
                        </w:r>
                        <w:r w:rsidRPr="007C5637">
                          <w:rPr>
                            <w:rFonts w:ascii="Arial" w:eastAsia="宋体" w:hAnsi="Arial" w:cs="Arial"/>
                            <w:sz w:val="15"/>
                            <w:szCs w:val="15"/>
                            <w:vertAlign w:val="subscript"/>
                          </w:rPr>
                          <w:t>h9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CE9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20</w:t>
                        </w:r>
                      </w:p>
                    </w:tc>
                  </w:tr>
                  <w:tr w:rsidR="007C5637" w:rsidRPr="007C5637">
                    <w:trPr>
                      <w:tblCellSpacing w:w="6" w:type="dxa"/>
                    </w:trPr>
                    <w:tc>
                      <w:tcPr>
                        <w:tcW w:w="960" w:type="dxa"/>
                        <w:shd w:val="clear" w:color="auto" w:fill="FFFFFF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        H1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18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24.5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35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43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C9D6E2"/>
                        <w:vAlign w:val="center"/>
                        <w:hideMark/>
                      </w:tcPr>
                      <w:p w:rsidR="007C5637" w:rsidRPr="007C5637" w:rsidRDefault="002E7D67" w:rsidP="007C5637">
                        <w:pPr>
                          <w:adjustRightInd/>
                          <w:snapToGrid/>
                          <w:spacing w:after="0"/>
                          <w:jc w:val="center"/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</w:pPr>
                        <w:r w:rsidRPr="007C5637">
                          <w:rPr>
                            <w:rFonts w:ascii="Arial" w:eastAsia="宋体" w:hAnsi="Arial" w:cs="Arial"/>
                            <w:sz w:val="17"/>
                            <w:szCs w:val="17"/>
                          </w:rPr>
                          <w:t>79.5</w:t>
                        </w:r>
                      </w:p>
                    </w:tc>
                  </w:tr>
                </w:tbl>
                <w:p w:rsidR="007C5637" w:rsidRPr="007C5637" w:rsidRDefault="007C5637" w:rsidP="007C5637">
                  <w:pPr>
                    <w:adjustRightInd/>
                    <w:snapToGrid/>
                    <w:spacing w:after="0"/>
                    <w:rPr>
                      <w:rFonts w:ascii="Arial" w:eastAsia="宋体" w:hAnsi="Arial" w:cs="Arial"/>
                      <w:sz w:val="17"/>
                      <w:szCs w:val="17"/>
                    </w:rPr>
                  </w:pPr>
                </w:p>
              </w:tc>
            </w:tr>
          </w:tbl>
          <w:p w:rsidR="007C5637" w:rsidRPr="007C5637" w:rsidRDefault="002E7D6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7C5637">
              <w:rPr>
                <w:rFonts w:ascii="Arial" w:eastAsia="宋体" w:hAnsi="Arial" w:cs="Arial"/>
                <w:sz w:val="17"/>
                <w:szCs w:val="17"/>
              </w:rPr>
              <w:lastRenderedPageBreak/>
              <w:t> </w:t>
            </w:r>
          </w:p>
        </w:tc>
      </w:tr>
      <w:tr w:rsidR="007C5637" w:rsidRPr="007C5637" w:rsidTr="007C563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7C5637" w:rsidRPr="007C5637" w:rsidRDefault="002E7D67" w:rsidP="007C5637">
            <w:pPr>
              <w:adjustRightInd/>
              <w:snapToGrid/>
              <w:spacing w:after="0"/>
              <w:rPr>
                <w:rFonts w:ascii="Arial" w:eastAsia="宋体" w:hAnsi="Arial" w:cs="Arial"/>
                <w:sz w:val="17"/>
                <w:szCs w:val="17"/>
              </w:rPr>
            </w:pP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lastRenderedPageBreak/>
              <w:t xml:space="preserve">4. C1~C10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是公制标准马达连接板之尺寸，请至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"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减速机选用</w:t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 "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找出正确之尺寸。</w:t>
            </w:r>
            <w:r w:rsidRPr="007C5637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="007C5637"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* AB060M1 15~50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减速比提供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 C3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≤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12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可选。</w:t>
            </w:r>
            <w:r w:rsidRPr="007C5637">
              <w:rPr>
                <w:rFonts w:ascii="Arial" w:eastAsia="宋体" w:hAnsi="Arial" w:cs="Arial"/>
                <w:color w:val="800000"/>
                <w:sz w:val="17"/>
              </w:rPr>
              <w:t> </w:t>
            </w:r>
            <w:r w:rsidR="007C5637"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* AB060AM1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提供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 C3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≤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16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可选。</w:t>
            </w:r>
            <w:r w:rsidR="007C5637"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* AB090M1 15~50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减速比提供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 C3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≤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16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可选。</w:t>
            </w:r>
            <w:r w:rsidR="007C5637"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* AB090M2 15~50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减速比提供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 C3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≤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15.875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可选。</w:t>
            </w:r>
            <w:r w:rsidR="007C5637"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* AB090AM1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提供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 C3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≤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24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可选。</w:t>
            </w:r>
            <w:r w:rsidR="007C5637"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br/>
            </w:r>
            <w:r w:rsidRPr="007C5637">
              <w:rPr>
                <w:rFonts w:ascii="Arial" w:eastAsia="宋体" w:hAnsi="Arial" w:cs="Arial"/>
                <w:color w:val="800000"/>
                <w:sz w:val="17"/>
                <w:szCs w:val="17"/>
              </w:rPr>
              <w:t xml:space="preserve">* AB0115M1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提供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 C3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≤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 xml:space="preserve">24 </w:t>
            </w:r>
            <w:r w:rsidRPr="007C5637">
              <w:rPr>
                <w:rFonts w:ascii="Arial" w:eastAsia="宋体" w:hAnsi="Arial" w:cs="Arial" w:hint="eastAsia"/>
                <w:color w:val="800000"/>
                <w:sz w:val="17"/>
                <w:szCs w:val="17"/>
              </w:rPr>
              <w:t>可选。</w:t>
            </w:r>
          </w:p>
        </w:tc>
      </w:tr>
    </w:tbl>
    <w:p w:rsidR="007C5637" w:rsidRDefault="007C5637" w:rsidP="00D31D50">
      <w:pPr>
        <w:spacing w:line="220" w:lineRule="atLeast"/>
      </w:pPr>
    </w:p>
    <w:sectPr w:rsidR="007C5637" w:rsidSect="007C5637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0F6" w:rsidRDefault="006650F6" w:rsidP="007C5637">
      <w:pPr>
        <w:spacing w:after="0"/>
      </w:pPr>
      <w:r>
        <w:separator/>
      </w:r>
    </w:p>
  </w:endnote>
  <w:endnote w:type="continuationSeparator" w:id="0">
    <w:p w:rsidR="006650F6" w:rsidRDefault="006650F6" w:rsidP="007C563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0F6" w:rsidRDefault="006650F6" w:rsidP="007C5637">
      <w:pPr>
        <w:spacing w:after="0"/>
      </w:pPr>
      <w:r>
        <w:separator/>
      </w:r>
    </w:p>
  </w:footnote>
  <w:footnote w:type="continuationSeparator" w:id="0">
    <w:p w:rsidR="006650F6" w:rsidRDefault="006650F6" w:rsidP="007C563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7268B"/>
    <w:rsid w:val="002E7D67"/>
    <w:rsid w:val="00323B43"/>
    <w:rsid w:val="003D37D8"/>
    <w:rsid w:val="00426133"/>
    <w:rsid w:val="004358AB"/>
    <w:rsid w:val="00572570"/>
    <w:rsid w:val="006650F6"/>
    <w:rsid w:val="007C5637"/>
    <w:rsid w:val="008B7726"/>
    <w:rsid w:val="0090786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7C5637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">
    <w:name w:val="title"/>
    <w:basedOn w:val="a"/>
    <w:rsid w:val="007C563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3">
    <w:name w:val="Normal (Web)"/>
    <w:basedOn w:val="a"/>
    <w:uiPriority w:val="99"/>
    <w:unhideWhenUsed/>
    <w:rsid w:val="007C563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7C5637"/>
    <w:rPr>
      <w:b/>
      <w:bCs/>
    </w:rPr>
  </w:style>
  <w:style w:type="paragraph" w:customStyle="1" w:styleId="tableheader">
    <w:name w:val="tableheader"/>
    <w:basedOn w:val="a"/>
    <w:rsid w:val="007C563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7C5637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C5637"/>
    <w:rPr>
      <w:rFonts w:ascii="Tahoma" w:hAnsi="Tahoma"/>
      <w:sz w:val="18"/>
      <w:szCs w:val="18"/>
    </w:rPr>
  </w:style>
  <w:style w:type="character" w:customStyle="1" w:styleId="apple-converted-space">
    <w:name w:val="apple-converted-space"/>
    <w:basedOn w:val="a0"/>
    <w:rsid w:val="007C5637"/>
  </w:style>
  <w:style w:type="paragraph" w:styleId="a6">
    <w:name w:val="header"/>
    <w:basedOn w:val="a"/>
    <w:link w:val="Char0"/>
    <w:uiPriority w:val="99"/>
    <w:semiHidden/>
    <w:unhideWhenUsed/>
    <w:rsid w:val="007C563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7C5637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7C563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7C5637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C5637"/>
    <w:rPr>
      <w:rFonts w:ascii="宋体" w:eastAsia="宋体" w:hAnsi="宋体" w:cs="宋体"/>
      <w:b/>
      <w:bCs/>
      <w:sz w:val="36"/>
      <w:szCs w:val="36"/>
    </w:rPr>
  </w:style>
  <w:style w:type="paragraph" w:customStyle="1" w:styleId="size12b">
    <w:name w:val="size12b"/>
    <w:basedOn w:val="a"/>
    <w:rsid w:val="007C563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18" Type="http://schemas.openxmlformats.org/officeDocument/2006/relationships/image" Target="media/image13.gi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gif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gif"/><Relationship Id="rId20" Type="http://schemas.openxmlformats.org/officeDocument/2006/relationships/image" Target="media/image15.gif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media/image6.gif"/><Relationship Id="rId24" Type="http://schemas.openxmlformats.org/officeDocument/2006/relationships/image" Target="media/image19.gif"/><Relationship Id="rId5" Type="http://schemas.openxmlformats.org/officeDocument/2006/relationships/endnotes" Target="endnotes.xml"/><Relationship Id="rId15" Type="http://schemas.openxmlformats.org/officeDocument/2006/relationships/image" Target="media/image10.gif"/><Relationship Id="rId23" Type="http://schemas.openxmlformats.org/officeDocument/2006/relationships/image" Target="media/image18.gif"/><Relationship Id="rId10" Type="http://schemas.openxmlformats.org/officeDocument/2006/relationships/image" Target="media/image5.gif"/><Relationship Id="rId19" Type="http://schemas.openxmlformats.org/officeDocument/2006/relationships/image" Target="media/image14.gif"/><Relationship Id="rId4" Type="http://schemas.openxmlformats.org/officeDocument/2006/relationships/footnotes" Target="footnote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7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1154</Words>
  <Characters>6579</Characters>
  <Application>Microsoft Office Word</Application>
  <DocSecurity>0</DocSecurity>
  <Lines>54</Lines>
  <Paragraphs>15</Paragraphs>
  <ScaleCrop>false</ScaleCrop>
  <Company/>
  <LinksUpToDate>false</LinksUpToDate>
  <CharactersWithSpaces>7718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2016-05-13T05:49:00Z</dcterms:modified>
</cp:coreProperties>
</file>